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E8" w:rsidRDefault="00FB57A0" w:rsidP="001965A4">
      <w:pPr>
        <w:pStyle w:val="Rubrik2"/>
      </w:pPr>
      <w:r>
        <w:rPr>
          <w:noProof/>
          <w:lang w:eastAsia="sv-SE"/>
        </w:rPr>
        <w:pict>
          <v:roundrect id="Rektangel med rundade hörn 1" o:spid="_x0000_s1026" style="position:absolute;margin-left:42.65pt;margin-top:-35.85pt;width:504.55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" filled="f" fillcolor="#7db61c" strokecolor="#7dc242" strokeweight="3pt">
            <v:textbox>
              <w:txbxContent>
                <w:p w:rsidR="00B92069" w:rsidRPr="00B92069" w:rsidRDefault="00361E05" w:rsidP="00B92069">
                  <w:pPr>
                    <w:pStyle w:val="Rubrik3"/>
                  </w:pPr>
                  <w:r>
                    <w:t>Sjuksköterska</w:t>
                  </w:r>
                </w:p>
                <w:p w:rsidR="00B92069" w:rsidRDefault="00B92069" w:rsidP="00B92069">
                  <w:pPr>
                    <w:pStyle w:val="Rubrik2"/>
                    <w:jc w:val="center"/>
                  </w:pPr>
                  <w:r w:rsidRPr="001965A4">
                    <w:t>Uppdragsbeskrivning</w:t>
                  </w:r>
                  <w:r w:rsidRPr="001E57D8">
                    <w:t xml:space="preserve">, </w:t>
                  </w:r>
                  <w:r w:rsidR="0056692E">
                    <w:t>expertnivå</w:t>
                  </w:r>
                </w:p>
              </w:txbxContent>
            </v:textbox>
            <w10:wrap anchorx="page"/>
          </v:roundrect>
        </w:pict>
      </w:r>
    </w:p>
    <w:p w:rsidR="00B92069" w:rsidRPr="00B92069" w:rsidRDefault="00B92069" w:rsidP="00B92069"/>
    <w:p w:rsidR="00424AE8" w:rsidRDefault="00424AE8" w:rsidP="00424AE8"/>
    <w:p w:rsidR="002B15AB" w:rsidRDefault="002B15AB" w:rsidP="002B15AB"/>
    <w:p w:rsidR="002B15AB" w:rsidRDefault="002B15AB" w:rsidP="002B15AB">
      <w:r>
        <w:t>Hälso- och sjukvårdslagen</w:t>
      </w:r>
      <w:r w:rsidR="007F3A39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:rsidR="002B15AB" w:rsidRDefault="002B15AB" w:rsidP="002B15AB">
      <w:r>
        <w:t>Legitimerad yrkesutövare ska utföra yrkesspecifika åtgärder inom sitt ansvarsområde.</w:t>
      </w:r>
    </w:p>
    <w:p w:rsidR="002B15AB" w:rsidRDefault="002B15AB" w:rsidP="002B15AB">
      <w:r>
        <w:t>Åtgärderna ska utgå från etiska principer i hälso- och sjukvårdslagen samt utifrån vetenskap och beprövad erfarenhet.</w:t>
      </w:r>
    </w:p>
    <w:p w:rsidR="002B15AB" w:rsidRDefault="002B15AB" w:rsidP="002B15AB">
      <w:r>
        <w:t xml:space="preserve">Arbetssättet ska leda till en god och säker vård och omsorg där personen genom inflytande och delaktighet uppnår meningsfullhet, begriplighet och hanterbarhet i sin livssituation. </w:t>
      </w:r>
    </w:p>
    <w:p w:rsidR="00A87707" w:rsidRDefault="00A87707" w:rsidP="00A87707">
      <w:pPr>
        <w:suppressAutoHyphens/>
        <w:autoSpaceDE w:val="0"/>
        <w:autoSpaceDN w:val="0"/>
        <w:adjustRightInd w:val="0"/>
        <w:spacing w:line="288" w:lineRule="auto"/>
        <w:ind w:left="540" w:right="386"/>
        <w:textAlignment w:val="center"/>
        <w:rPr>
          <w:color w:val="000000"/>
        </w:rPr>
      </w:pPr>
    </w:p>
    <w:p w:rsidR="00A87707" w:rsidRPr="00A87707" w:rsidRDefault="00A87707" w:rsidP="00A87707">
      <w:pPr>
        <w:suppressAutoHyphens/>
        <w:autoSpaceDE w:val="0"/>
        <w:autoSpaceDN w:val="0"/>
        <w:adjustRightInd w:val="0"/>
        <w:spacing w:line="288" w:lineRule="auto"/>
        <w:ind w:left="540" w:right="386"/>
        <w:textAlignment w:val="center"/>
      </w:pPr>
      <w:r w:rsidRPr="00A87707">
        <w:t>Sjuksköterska på expertnivå innebär att, utöver grundutbildningen, ha minst 60 högskolepoäng på avancerad nivå eller likvärdigt.</w:t>
      </w:r>
    </w:p>
    <w:p w:rsidR="00A87707" w:rsidRDefault="00A87707" w:rsidP="00A87707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A87707" w:rsidRDefault="00A87707" w:rsidP="00A87707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proofErr w:type="gramStart"/>
      <w:r>
        <w:rPr>
          <w:color w:val="000000"/>
        </w:rPr>
        <w:t>Expertuppdrag</w:t>
      </w:r>
      <w:proofErr w:type="gramEnd"/>
      <w:r>
        <w:rPr>
          <w:color w:val="000000"/>
        </w:rPr>
        <w:t xml:space="preserve">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Datum:</w:t>
      </w:r>
    </w:p>
    <w:p w:rsidR="00A87707" w:rsidRDefault="00A87707" w:rsidP="00A87707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A87707" w:rsidRDefault="00A87707" w:rsidP="00A87707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A87707" w:rsidRDefault="00A87707" w:rsidP="00A87707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 xml:space="preserve">Förväntat resultat: </w:t>
      </w:r>
    </w:p>
    <w:p w:rsidR="00A87707" w:rsidRDefault="00A87707" w:rsidP="00A87707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before="57" w:line="360" w:lineRule="auto"/>
        <w:ind w:left="539" w:right="386"/>
        <w:textAlignment w:val="center"/>
        <w:rPr>
          <w:color w:val="000000"/>
        </w:rPr>
      </w:pPr>
    </w:p>
    <w:p w:rsidR="00A87707" w:rsidRDefault="00A87707" w:rsidP="00A87707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</w:p>
    <w:p w:rsidR="00A87707" w:rsidRDefault="00A87707" w:rsidP="00A87707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  <w:r>
        <w:rPr>
          <w:color w:val="000000"/>
        </w:rPr>
        <w:t>Omfattning (</w:t>
      </w:r>
      <w:r>
        <w:t>procent av tjänst</w:t>
      </w:r>
      <w:r>
        <w:rPr>
          <w:color w:val="000000"/>
        </w:rPr>
        <w:t>):</w:t>
      </w:r>
    </w:p>
    <w:p w:rsidR="00A87707" w:rsidRDefault="00A87707" w:rsidP="00A87707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A87707" w:rsidRDefault="00A87707" w:rsidP="00A87707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</w:p>
    <w:p w:rsidR="00A87707" w:rsidRDefault="00A87707" w:rsidP="00DD4484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bookmarkStart w:id="0" w:name="_GoBack"/>
      <w:bookmarkEnd w:id="0"/>
      <w:r>
        <w:rPr>
          <w:color w:val="000000"/>
        </w:rPr>
        <w:t>Att leda ett uppdrag på expertnivå innebär att:</w:t>
      </w:r>
    </w:p>
    <w:p w:rsidR="00A87707" w:rsidRPr="00A87707" w:rsidRDefault="00A87707" w:rsidP="00A87707">
      <w:pPr>
        <w:pStyle w:val="Liststycke"/>
        <w:ind w:left="568" w:hanging="284"/>
        <w:rPr>
          <w:rFonts w:cstheme="minorHAnsi"/>
        </w:rPr>
      </w:pPr>
      <w:r w:rsidRPr="00A87707">
        <w:rPr>
          <w:rFonts w:cstheme="minorHAnsi"/>
        </w:rPr>
        <w:t>Följa upp verksamhetens behov av specialkompetens</w:t>
      </w:r>
    </w:p>
    <w:p w:rsidR="00A87707" w:rsidRPr="00A87707" w:rsidRDefault="00A87707" w:rsidP="00A87707">
      <w:pPr>
        <w:pStyle w:val="Liststycke"/>
        <w:ind w:left="568" w:hanging="284"/>
        <w:rPr>
          <w:rFonts w:cstheme="minorHAnsi"/>
        </w:rPr>
      </w:pPr>
      <w:r w:rsidRPr="00A87707">
        <w:rPr>
          <w:rFonts w:cstheme="minorHAnsi"/>
        </w:rPr>
        <w:t xml:space="preserve">Leda utvecklingsarbete </w:t>
      </w:r>
    </w:p>
    <w:p w:rsidR="00A87707" w:rsidRPr="00A87707" w:rsidRDefault="00A87707" w:rsidP="00A87707">
      <w:pPr>
        <w:pStyle w:val="Liststycke"/>
        <w:ind w:left="568" w:hanging="284"/>
        <w:rPr>
          <w:rFonts w:cstheme="minorHAnsi"/>
        </w:rPr>
      </w:pPr>
      <w:r w:rsidRPr="00A87707">
        <w:rPr>
          <w:rFonts w:cstheme="minorHAnsi"/>
        </w:rPr>
        <w:t xml:space="preserve">Sprida forskning och nya rön </w:t>
      </w:r>
    </w:p>
    <w:p w:rsidR="00A87707" w:rsidRPr="00A87707" w:rsidRDefault="00A87707" w:rsidP="00A87707">
      <w:pPr>
        <w:pStyle w:val="Liststycke"/>
        <w:ind w:left="568" w:hanging="284"/>
        <w:rPr>
          <w:rFonts w:cstheme="minorHAnsi"/>
        </w:rPr>
      </w:pPr>
      <w:r w:rsidRPr="00A87707">
        <w:rPr>
          <w:rFonts w:cstheme="minorHAnsi"/>
        </w:rPr>
        <w:t xml:space="preserve">Utveckla och införa nya metoder och arbetssätt </w:t>
      </w:r>
    </w:p>
    <w:p w:rsidR="00A87707" w:rsidRPr="00A87707" w:rsidRDefault="00A87707" w:rsidP="00A87707">
      <w:pPr>
        <w:pStyle w:val="Liststycke"/>
        <w:ind w:left="568" w:hanging="284"/>
        <w:rPr>
          <w:rFonts w:cstheme="minorHAnsi"/>
        </w:rPr>
      </w:pPr>
      <w:r w:rsidRPr="00A87707">
        <w:rPr>
          <w:rFonts w:cstheme="minorHAnsi"/>
        </w:rPr>
        <w:t xml:space="preserve">Handleda </w:t>
      </w:r>
    </w:p>
    <w:p w:rsidR="00A87707" w:rsidRPr="00A87707" w:rsidRDefault="00A87707" w:rsidP="00A87707">
      <w:pPr>
        <w:pStyle w:val="Liststycke"/>
        <w:ind w:left="568" w:hanging="284"/>
        <w:rPr>
          <w:rFonts w:cstheme="minorHAnsi"/>
        </w:rPr>
      </w:pPr>
      <w:r w:rsidRPr="00A87707">
        <w:rPr>
          <w:rFonts w:cstheme="minorHAnsi"/>
        </w:rPr>
        <w:t>Erbjuda stöd och fortbildning till kollegor samt övriga samverkanspartners på både</w:t>
      </w:r>
      <w:r>
        <w:rPr>
          <w:rFonts w:cstheme="minorHAnsi"/>
        </w:rPr>
        <w:t xml:space="preserve"> enhets och förvaltningsnivå</w:t>
      </w:r>
    </w:p>
    <w:p w:rsidR="00424AE8" w:rsidRDefault="00424AE8" w:rsidP="00A87707"/>
    <w:p w:rsidR="00424AE8" w:rsidRPr="00576A23" w:rsidRDefault="00424AE8" w:rsidP="00B03F93">
      <w:pPr>
        <w:pBdr>
          <w:bottom w:val="single" w:sz="6" w:space="3" w:color="auto"/>
        </w:pBdr>
        <w:rPr>
          <w:rStyle w:val="Betoning"/>
        </w:rPr>
      </w:pPr>
    </w:p>
    <w:p w:rsidR="00576A23" w:rsidRDefault="00424AE8" w:rsidP="00424AE8">
      <w:pPr>
        <w:rPr>
          <w:rStyle w:val="Betoning"/>
        </w:rPr>
      </w:pPr>
      <w:r w:rsidRPr="00576A23">
        <w:rPr>
          <w:rStyle w:val="Betoning"/>
        </w:rPr>
        <w:t xml:space="preserve"> </w:t>
      </w:r>
    </w:p>
    <w:p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upp, utvärderas och anpassas under utvecklingssamtal.</w:t>
      </w:r>
    </w:p>
    <w:sectPr w:rsidR="00A30364" w:rsidRPr="00576A23" w:rsidSect="00471093">
      <w:footerReference w:type="default" r:id="rId8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182" w:rsidRDefault="00AA0182" w:rsidP="00E83E61">
      <w:pPr>
        <w:spacing w:after="0"/>
      </w:pPr>
      <w:r>
        <w:separator/>
      </w:r>
    </w:p>
  </w:endnote>
  <w:endnote w:type="continuationSeparator" w:id="0">
    <w:p w:rsidR="00AA0182" w:rsidRDefault="00AA0182" w:rsidP="00E83E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182" w:rsidRDefault="00AA0182" w:rsidP="00E83E61">
      <w:pPr>
        <w:spacing w:after="0"/>
      </w:pPr>
      <w:r>
        <w:separator/>
      </w:r>
    </w:p>
  </w:footnote>
  <w:footnote w:type="continuationSeparator" w:id="0">
    <w:p w:rsidR="00AA0182" w:rsidRDefault="00AA0182" w:rsidP="00E83E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65A"/>
    <w:multiLevelType w:val="hybridMultilevel"/>
    <w:tmpl w:val="53DEC42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24AE8"/>
    <w:rsid w:val="00062CD6"/>
    <w:rsid w:val="00122D0A"/>
    <w:rsid w:val="001965A4"/>
    <w:rsid w:val="001E57D8"/>
    <w:rsid w:val="002B15AB"/>
    <w:rsid w:val="00361E05"/>
    <w:rsid w:val="00424AE8"/>
    <w:rsid w:val="00471093"/>
    <w:rsid w:val="00543BC6"/>
    <w:rsid w:val="00555DF3"/>
    <w:rsid w:val="0056692E"/>
    <w:rsid w:val="00576A23"/>
    <w:rsid w:val="006566B9"/>
    <w:rsid w:val="006B6EA7"/>
    <w:rsid w:val="007139A9"/>
    <w:rsid w:val="00733D7C"/>
    <w:rsid w:val="007352B3"/>
    <w:rsid w:val="007F3A39"/>
    <w:rsid w:val="00835F29"/>
    <w:rsid w:val="00901E6A"/>
    <w:rsid w:val="00A30364"/>
    <w:rsid w:val="00A87707"/>
    <w:rsid w:val="00AA0182"/>
    <w:rsid w:val="00B03F93"/>
    <w:rsid w:val="00B841CE"/>
    <w:rsid w:val="00B92069"/>
    <w:rsid w:val="00C03EB1"/>
    <w:rsid w:val="00C05ACD"/>
    <w:rsid w:val="00C75429"/>
    <w:rsid w:val="00DD4484"/>
    <w:rsid w:val="00E57DE5"/>
    <w:rsid w:val="00E83E61"/>
    <w:rsid w:val="00E91182"/>
    <w:rsid w:val="00FB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6FC86-CADC-4ED9-AAD0-EBA9368D0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FC233-73EA-44EA-825C-FD4D433D1BF5}"/>
</file>

<file path=customXml/itemProps3.xml><?xml version="1.0" encoding="utf-8"?>
<ds:datastoreItem xmlns:ds="http://schemas.openxmlformats.org/officeDocument/2006/customXml" ds:itemID="{E1ABB39D-9736-4475-9EA6-3D7BE9A05A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dc:description/>
  <cp:lastModifiedBy>marhag0621</cp:lastModifiedBy>
  <cp:revision>25</cp:revision>
  <dcterms:created xsi:type="dcterms:W3CDTF">2014-09-05T07:40:00Z</dcterms:created>
  <dcterms:modified xsi:type="dcterms:W3CDTF">2015-01-19T06:59:00Z</dcterms:modified>
</cp:coreProperties>
</file>